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3B84" w14:textId="5E478F2A" w:rsidR="00034297" w:rsidRPr="00B50E29" w:rsidRDefault="009A7E81" w:rsidP="00B50E29">
      <w:pPr>
        <w:pStyle w:val="Titre"/>
        <w:rPr>
          <w:sz w:val="48"/>
          <w:szCs w:val="48"/>
        </w:rPr>
      </w:pPr>
      <w:r w:rsidRPr="00B50E29">
        <w:rPr>
          <w:b/>
          <w:bCs/>
          <w:i/>
          <w:iCs/>
          <w:noProof/>
          <w:sz w:val="48"/>
          <w:szCs w:val="48"/>
          <w:lang w:val="fr-FR"/>
        </w:rPr>
        <w:drawing>
          <wp:anchor distT="0" distB="0" distL="114300" distR="114300" simplePos="0" relativeHeight="251658240" behindDoc="0" locked="0" layoutInCell="1" allowOverlap="1" wp14:anchorId="03480460" wp14:editId="60029629">
            <wp:simplePos x="0" y="0"/>
            <wp:positionH relativeFrom="column">
              <wp:posOffset>5329555</wp:posOffset>
            </wp:positionH>
            <wp:positionV relativeFrom="page">
              <wp:posOffset>469900</wp:posOffset>
            </wp:positionV>
            <wp:extent cx="9429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82" y="21390"/>
                <wp:lineTo x="21382" y="0"/>
                <wp:lineTo x="0" y="0"/>
              </wp:wrapPolygon>
            </wp:wrapThrough>
            <wp:docPr id="1" name="Image 1" descr="Une image contenant rou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4575241"/>
      <w:r w:rsidR="0005496E" w:rsidRPr="00B50E29">
        <w:rPr>
          <w:sz w:val="48"/>
          <w:szCs w:val="48"/>
        </w:rPr>
        <w:t xml:space="preserve">Fonctionnement du comité de rédaction : </w:t>
      </w:r>
      <w:r w:rsidR="0067545D" w:rsidRPr="00B50E29">
        <w:rPr>
          <w:sz w:val="48"/>
          <w:szCs w:val="48"/>
        </w:rPr>
        <w:t>Chartes</w:t>
      </w:r>
      <w:bookmarkEnd w:id="0"/>
    </w:p>
    <w:p w14:paraId="4717D38F" w14:textId="2A659961" w:rsidR="0067545D" w:rsidRDefault="0067545D" w:rsidP="0005496E">
      <w:pPr>
        <w:spacing w:after="0"/>
        <w:rPr>
          <w:b/>
          <w:bCs/>
          <w:sz w:val="28"/>
          <w:szCs w:val="28"/>
        </w:rPr>
      </w:pPr>
    </w:p>
    <w:p w14:paraId="16B9EF04" w14:textId="07B4D9DD" w:rsidR="0005496E" w:rsidRPr="0005496E" w:rsidRDefault="0005496E">
      <w:pPr>
        <w:rPr>
          <w:color w:val="FF0000"/>
          <w:sz w:val="24"/>
          <w:szCs w:val="24"/>
        </w:rPr>
      </w:pPr>
      <w:r w:rsidRPr="0005496E">
        <w:rPr>
          <w:color w:val="FF0000"/>
          <w:sz w:val="24"/>
          <w:szCs w:val="24"/>
        </w:rPr>
        <w:t>Que vous soyez auteure ou relectrice, merci de prendre connaissance des chartes suivantes :</w:t>
      </w:r>
    </w:p>
    <w:p w14:paraId="4B721761" w14:textId="77777777" w:rsidR="0005496E" w:rsidRPr="0067545D" w:rsidRDefault="0005496E">
      <w:pPr>
        <w:rPr>
          <w:b/>
          <w:bCs/>
          <w:sz w:val="28"/>
          <w:szCs w:val="28"/>
        </w:rPr>
      </w:pPr>
    </w:p>
    <w:p w14:paraId="4BF40E5B" w14:textId="77777777" w:rsidR="00DC083D" w:rsidRPr="00B50E29" w:rsidRDefault="00053EC1" w:rsidP="00C94501">
      <w:pPr>
        <w:pStyle w:val="Titre2"/>
        <w:rPr>
          <w:b/>
          <w:bCs/>
          <w:u w:val="single"/>
        </w:rPr>
      </w:pPr>
      <w:bookmarkStart w:id="1" w:name="_Toc44575242"/>
      <w:r w:rsidRPr="00B50E29">
        <w:rPr>
          <w:b/>
          <w:bCs/>
          <w:u w:val="single"/>
        </w:rPr>
        <w:t xml:space="preserve">Charte des membres du </w:t>
      </w:r>
      <w:r w:rsidR="00012AD1" w:rsidRPr="00B50E29">
        <w:rPr>
          <w:b/>
          <w:bCs/>
          <w:u w:val="single"/>
        </w:rPr>
        <w:t>C</w:t>
      </w:r>
      <w:r w:rsidRPr="00B50E29">
        <w:rPr>
          <w:b/>
          <w:bCs/>
          <w:u w:val="single"/>
        </w:rPr>
        <w:t xml:space="preserve">omité de </w:t>
      </w:r>
      <w:r w:rsidR="00012AD1" w:rsidRPr="00B50E29">
        <w:rPr>
          <w:b/>
          <w:bCs/>
          <w:u w:val="single"/>
        </w:rPr>
        <w:t>R</w:t>
      </w:r>
      <w:r w:rsidRPr="00B50E29">
        <w:rPr>
          <w:b/>
          <w:bCs/>
          <w:u w:val="single"/>
        </w:rPr>
        <w:t>édaction</w:t>
      </w:r>
      <w:bookmarkEnd w:id="1"/>
    </w:p>
    <w:p w14:paraId="24DAD6DA" w14:textId="77777777" w:rsidR="00DC083D" w:rsidRDefault="00DC083D" w:rsidP="00C94501">
      <w:pPr>
        <w:pStyle w:val="Titre2"/>
      </w:pPr>
    </w:p>
    <w:p w14:paraId="11D2DECD" w14:textId="50EBAEFD" w:rsidR="009A7E81" w:rsidRPr="00DC083D" w:rsidRDefault="00DC083D" w:rsidP="004B2699">
      <w:pPr>
        <w:jc w:val="both"/>
        <w:rPr>
          <w:b/>
          <w:bCs/>
        </w:rPr>
      </w:pPr>
      <w:r w:rsidRPr="00DC083D">
        <w:rPr>
          <w:b/>
          <w:bCs/>
        </w:rPr>
        <w:t>Les membres</w:t>
      </w:r>
      <w:r w:rsidR="00012AD1" w:rsidRPr="00DC083D">
        <w:rPr>
          <w:b/>
          <w:bCs/>
        </w:rPr>
        <w:t xml:space="preserve"> s’engage</w:t>
      </w:r>
      <w:r w:rsidR="001918DA" w:rsidRPr="00DC083D">
        <w:rPr>
          <w:b/>
          <w:bCs/>
        </w:rPr>
        <w:t>nt</w:t>
      </w:r>
      <w:r w:rsidR="00012AD1" w:rsidRPr="00DC083D">
        <w:rPr>
          <w:b/>
          <w:bCs/>
        </w:rPr>
        <w:t xml:space="preserve"> sur les points suivants</w:t>
      </w:r>
      <w:r w:rsidR="00053EC1" w:rsidRPr="00DC083D">
        <w:rPr>
          <w:b/>
          <w:bCs/>
        </w:rPr>
        <w:t> :</w:t>
      </w:r>
    </w:p>
    <w:p w14:paraId="5883F65E" w14:textId="7409F2D6" w:rsidR="00053EC1" w:rsidRDefault="00053EC1" w:rsidP="004B2699">
      <w:pPr>
        <w:jc w:val="both"/>
      </w:pPr>
      <w:r>
        <w:t>-Respect de la ligne éditoriale</w:t>
      </w:r>
    </w:p>
    <w:p w14:paraId="2DD9D5DD" w14:textId="66D1B4DF" w:rsidR="00E41140" w:rsidRPr="00E41140" w:rsidRDefault="00E41140" w:rsidP="004B2699">
      <w:pPr>
        <w:jc w:val="both"/>
      </w:pPr>
      <w:r>
        <w:t>-R</w:t>
      </w:r>
      <w:r w:rsidRPr="00E41140">
        <w:t>espect</w:t>
      </w:r>
      <w:r>
        <w:t xml:space="preserve"> d</w:t>
      </w:r>
      <w:r w:rsidRPr="00E41140">
        <w:t>es valeurs du Cercle (apolitique, diversité…)</w:t>
      </w:r>
    </w:p>
    <w:p w14:paraId="7CDD3CCF" w14:textId="4D1AA57B" w:rsidR="00053EC1" w:rsidRDefault="00053EC1" w:rsidP="004B2699">
      <w:pPr>
        <w:jc w:val="both"/>
      </w:pPr>
      <w:r>
        <w:t>-Responsabilité de l’image du CSDA</w:t>
      </w:r>
    </w:p>
    <w:p w14:paraId="24155DB3" w14:textId="5DDA99ED" w:rsidR="00053EC1" w:rsidRDefault="00053EC1" w:rsidP="004B2699">
      <w:pPr>
        <w:jc w:val="both"/>
      </w:pPr>
      <w:r>
        <w:t>-Objectivité et impartialité du jugement</w:t>
      </w:r>
    </w:p>
    <w:p w14:paraId="265012C8" w14:textId="3DF86FFF" w:rsidR="00C25C8D" w:rsidRDefault="00C25C8D" w:rsidP="004B2699">
      <w:pPr>
        <w:jc w:val="both"/>
      </w:pPr>
      <w:r>
        <w:t>-Favoriser un état d’esprit bienveillant</w:t>
      </w:r>
    </w:p>
    <w:p w14:paraId="02F427D8" w14:textId="42E5486F" w:rsidR="00053EC1" w:rsidRPr="009A7E81" w:rsidRDefault="00053EC1" w:rsidP="004B2699">
      <w:pPr>
        <w:jc w:val="both"/>
      </w:pPr>
      <w:r>
        <w:t>-Argumentation des réponses</w:t>
      </w:r>
      <w:r w:rsidR="00012AD1">
        <w:t xml:space="preserve"> (surtout si négative)</w:t>
      </w:r>
    </w:p>
    <w:p w14:paraId="4F1401A5" w14:textId="77777777" w:rsidR="007418EC" w:rsidRDefault="00053EC1" w:rsidP="004B2699">
      <w:pPr>
        <w:jc w:val="both"/>
      </w:pPr>
      <w:r>
        <w:t>-Respect du délai de réponse</w:t>
      </w:r>
      <w:r w:rsidR="007418EC">
        <w:t xml:space="preserve"> : </w:t>
      </w:r>
    </w:p>
    <w:p w14:paraId="776CDEC5" w14:textId="1E7EA76B" w:rsidR="007418EC" w:rsidRPr="007418EC" w:rsidRDefault="007418EC" w:rsidP="0005496E">
      <w:pPr>
        <w:spacing w:after="0"/>
        <w:ind w:left="708"/>
        <w:jc w:val="both"/>
      </w:pPr>
      <w:r w:rsidRPr="007418EC">
        <w:t xml:space="preserve">- </w:t>
      </w:r>
      <w:r w:rsidR="001E7B85">
        <w:t xml:space="preserve">le plus rapidement possible mais </w:t>
      </w:r>
      <w:r w:rsidR="00012AD1" w:rsidRPr="007418EC">
        <w:t>1 semaine</w:t>
      </w:r>
      <w:r w:rsidR="002C0D45">
        <w:t xml:space="preserve"> MAX</w:t>
      </w:r>
      <w:r w:rsidRPr="007418EC">
        <w:t xml:space="preserve"> à compter de la date d’envoi</w:t>
      </w:r>
      <w:r w:rsidR="00012AD1" w:rsidRPr="007418EC">
        <w:t> </w:t>
      </w:r>
      <w:r w:rsidRPr="007418EC">
        <w:t>pour accuser réception, accepter ou refuser la relecture (si la membre du Comité de Rédaction ne veut/peut pas relire l’article,</w:t>
      </w:r>
      <w:r>
        <w:t xml:space="preserve"> merci d’informer l’auteure et de</w:t>
      </w:r>
      <w:r w:rsidRPr="007418EC">
        <w:t xml:space="preserve"> </w:t>
      </w:r>
      <w:r w:rsidR="002C0D45">
        <w:t>l’</w:t>
      </w:r>
      <w:r w:rsidRPr="007418EC">
        <w:t>invite</w:t>
      </w:r>
      <w:r>
        <w:t>r</w:t>
      </w:r>
      <w:r w:rsidRPr="007418EC">
        <w:t xml:space="preserve"> à </w:t>
      </w:r>
      <w:r w:rsidR="002C0D45">
        <w:t>soumettre son article</w:t>
      </w:r>
      <w:r w:rsidRPr="007418EC">
        <w:t xml:space="preserve"> à une autre membre du Comité de Rédaction de son choix)</w:t>
      </w:r>
    </w:p>
    <w:p w14:paraId="2162EED3" w14:textId="6B70C73A" w:rsidR="007418EC" w:rsidRPr="007418EC" w:rsidRDefault="007418EC" w:rsidP="0005496E">
      <w:pPr>
        <w:spacing w:after="0"/>
        <w:ind w:firstLine="708"/>
        <w:jc w:val="both"/>
      </w:pPr>
      <w:r w:rsidRPr="007418EC">
        <w:t>+</w:t>
      </w:r>
    </w:p>
    <w:p w14:paraId="15BD496C" w14:textId="24A1415B" w:rsidR="007418EC" w:rsidRDefault="007418EC" w:rsidP="004B2699">
      <w:pPr>
        <w:ind w:firstLine="708"/>
        <w:jc w:val="both"/>
      </w:pPr>
      <w:r w:rsidRPr="007418EC">
        <w:t>- 1 semaine</w:t>
      </w:r>
      <w:r w:rsidR="002C0D45">
        <w:t xml:space="preserve"> MAX</w:t>
      </w:r>
      <w:r w:rsidRPr="007418EC">
        <w:t xml:space="preserve"> pour relire, commenter e</w:t>
      </w:r>
      <w:r w:rsidR="002C0D45">
        <w:t>t</w:t>
      </w:r>
      <w:r w:rsidRPr="007418EC">
        <w:t xml:space="preserve"> r</w:t>
      </w:r>
      <w:r w:rsidR="002C0D45">
        <w:t>envoyer</w:t>
      </w:r>
      <w:r w:rsidRPr="007418EC">
        <w:t xml:space="preserve"> à l’auteure</w:t>
      </w:r>
    </w:p>
    <w:p w14:paraId="46921EFD" w14:textId="77777777" w:rsidR="001E7B85" w:rsidRPr="00053EC1" w:rsidRDefault="001E7B85"/>
    <w:p w14:paraId="32A27584" w14:textId="77777777" w:rsidR="00DC083D" w:rsidRPr="00B50E29" w:rsidRDefault="0082728A" w:rsidP="00C94501">
      <w:pPr>
        <w:pStyle w:val="Titre2"/>
        <w:rPr>
          <w:b/>
          <w:bCs/>
          <w:u w:val="single"/>
          <w:lang w:val="fr-FR"/>
        </w:rPr>
      </w:pPr>
      <w:bookmarkStart w:id="2" w:name="_Toc44575243"/>
      <w:r w:rsidRPr="00B50E29">
        <w:rPr>
          <w:b/>
          <w:bCs/>
          <w:u w:val="single"/>
          <w:lang w:val="fr-FR"/>
        </w:rPr>
        <w:t>Charte des membres qui soumettent un article pour publication</w:t>
      </w:r>
      <w:bookmarkEnd w:id="2"/>
      <w:r w:rsidR="00DC083D" w:rsidRPr="00B50E29">
        <w:rPr>
          <w:b/>
          <w:bCs/>
          <w:u w:val="single"/>
          <w:lang w:val="fr-FR"/>
        </w:rPr>
        <w:t xml:space="preserve"> </w:t>
      </w:r>
    </w:p>
    <w:p w14:paraId="4B1CB471" w14:textId="77777777" w:rsidR="00DC083D" w:rsidRDefault="00DC083D" w:rsidP="00C94501">
      <w:pPr>
        <w:pStyle w:val="Titre2"/>
        <w:rPr>
          <w:lang w:val="fr-FR"/>
        </w:rPr>
      </w:pPr>
    </w:p>
    <w:p w14:paraId="629466DB" w14:textId="3D22C4CB" w:rsidR="009A7E81" w:rsidRPr="00DC083D" w:rsidRDefault="00DC083D" w:rsidP="004B2699">
      <w:pPr>
        <w:jc w:val="both"/>
        <w:rPr>
          <w:b/>
          <w:bCs/>
          <w:lang w:val="fr-FR"/>
        </w:rPr>
      </w:pPr>
      <w:r w:rsidRPr="00DC083D">
        <w:rPr>
          <w:b/>
          <w:bCs/>
          <w:lang w:val="fr-FR"/>
        </w:rPr>
        <w:t>Les membres</w:t>
      </w:r>
      <w:r w:rsidR="001918DA" w:rsidRPr="00DC083D">
        <w:rPr>
          <w:b/>
          <w:bCs/>
          <w:lang w:val="fr-FR"/>
        </w:rPr>
        <w:t xml:space="preserve"> s’engagent sur les points suivants :</w:t>
      </w:r>
    </w:p>
    <w:p w14:paraId="37C99F94" w14:textId="6D0C9EC5" w:rsidR="00E41140" w:rsidRDefault="0082728A" w:rsidP="004B2699">
      <w:pPr>
        <w:jc w:val="both"/>
      </w:pPr>
      <w:r>
        <w:t>-</w:t>
      </w:r>
      <w:r w:rsidR="00393986">
        <w:t>Prendre connaissance</w:t>
      </w:r>
      <w:r w:rsidR="004B3504">
        <w:t xml:space="preserve"> de</w:t>
      </w:r>
      <w:r w:rsidR="00393986">
        <w:t xml:space="preserve"> </w:t>
      </w:r>
      <w:r w:rsidR="004B3504">
        <w:t xml:space="preserve">la ligne éditoriale </w:t>
      </w:r>
      <w:r w:rsidR="00393986">
        <w:t xml:space="preserve">et </w:t>
      </w:r>
      <w:r w:rsidR="004B3504">
        <w:t xml:space="preserve">la </w:t>
      </w:r>
      <w:r w:rsidR="00393986">
        <w:t>r</w:t>
      </w:r>
      <w:r>
        <w:t>espect</w:t>
      </w:r>
      <w:r w:rsidR="00393986">
        <w:t>er</w:t>
      </w:r>
      <w:r>
        <w:t xml:space="preserve"> </w:t>
      </w:r>
    </w:p>
    <w:p w14:paraId="13D4AFEA" w14:textId="3B890D4D" w:rsidR="00E41140" w:rsidRDefault="00E41140" w:rsidP="004B2699">
      <w:pPr>
        <w:jc w:val="both"/>
      </w:pPr>
      <w:r>
        <w:t>-R</w:t>
      </w:r>
      <w:r w:rsidRPr="00E41140">
        <w:t>especter les valeurs du Cercle (apolitique, diversité…)</w:t>
      </w:r>
    </w:p>
    <w:p w14:paraId="13D01971" w14:textId="6A8EC7BF" w:rsidR="00C37339" w:rsidRPr="00E41140" w:rsidRDefault="00C37339" w:rsidP="004B2699">
      <w:pPr>
        <w:jc w:val="both"/>
      </w:pPr>
      <w:r>
        <w:t>-</w:t>
      </w:r>
      <w:r w:rsidRPr="00C37339">
        <w:t xml:space="preserve">L’article doit pouvoir être lu par </w:t>
      </w:r>
      <w:r>
        <w:t>le</w:t>
      </w:r>
      <w:r w:rsidRPr="00C37339">
        <w:t xml:space="preserve"> lectorat cible (membres de CA, membres du CSDA et presse) : le vocabulaire</w:t>
      </w:r>
      <w:r>
        <w:t xml:space="preserve"> et </w:t>
      </w:r>
      <w:r w:rsidRPr="00C37339">
        <w:t>termes techniques</w:t>
      </w:r>
      <w:r>
        <w:t xml:space="preserve"> doivent être adaptés</w:t>
      </w:r>
    </w:p>
    <w:p w14:paraId="7C91B37F" w14:textId="36BD2C9C" w:rsidR="00B25FB3" w:rsidRPr="00B25FB3" w:rsidRDefault="00B25FB3" w:rsidP="004B2699">
      <w:pPr>
        <w:jc w:val="both"/>
      </w:pPr>
      <w:r w:rsidRPr="00B25FB3">
        <w:t>-L’article doit être directement publiable</w:t>
      </w:r>
      <w:r>
        <w:t xml:space="preserve"> sans</w:t>
      </w:r>
      <w:r w:rsidRPr="00B25FB3">
        <w:t xml:space="preserve"> correction :</w:t>
      </w:r>
    </w:p>
    <w:p w14:paraId="7CA0170E" w14:textId="77777777" w:rsidR="00B25FB3" w:rsidRPr="00B25FB3" w:rsidRDefault="00B25FB3" w:rsidP="006241A5">
      <w:pPr>
        <w:pStyle w:val="Paragraphedeliste"/>
        <w:numPr>
          <w:ilvl w:val="3"/>
          <w:numId w:val="1"/>
        </w:numPr>
        <w:ind w:left="2127" w:hanging="426"/>
        <w:jc w:val="both"/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</w:pPr>
      <w:r w:rsidRPr="00B25FB3"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>Envoi d’un .doc (word)</w:t>
      </w:r>
    </w:p>
    <w:p w14:paraId="24A1611C" w14:textId="5F4BEB1E" w:rsidR="00B25FB3" w:rsidRPr="00B25FB3" w:rsidRDefault="00B25FB3" w:rsidP="006241A5">
      <w:pPr>
        <w:pStyle w:val="Paragraphedeliste"/>
        <w:numPr>
          <w:ilvl w:val="3"/>
          <w:numId w:val="1"/>
        </w:numPr>
        <w:ind w:left="2127" w:hanging="426"/>
        <w:jc w:val="both"/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>O</w:t>
      </w:r>
      <w:r w:rsidRPr="00B25FB3"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>rthographe</w:t>
      </w:r>
      <w:r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>,</w:t>
      </w:r>
      <w:r w:rsidRPr="00B25FB3"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 xml:space="preserve"> syntaxe</w:t>
      </w:r>
      <w:r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 xml:space="preserve"> et typo impeccables</w:t>
      </w:r>
    </w:p>
    <w:p w14:paraId="5E172DBC" w14:textId="77777777" w:rsidR="00B25FB3" w:rsidRPr="00B25FB3" w:rsidRDefault="00B25FB3" w:rsidP="006241A5">
      <w:pPr>
        <w:pStyle w:val="Paragraphedeliste"/>
        <w:numPr>
          <w:ilvl w:val="3"/>
          <w:numId w:val="1"/>
        </w:numPr>
        <w:ind w:left="2127" w:hanging="426"/>
        <w:jc w:val="both"/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</w:pPr>
      <w:r w:rsidRPr="00B25FB3"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>Mise en forme simple et épurée</w:t>
      </w:r>
    </w:p>
    <w:p w14:paraId="6F9C25CF" w14:textId="0EDB5E2E" w:rsidR="0005496E" w:rsidRPr="006241A5" w:rsidRDefault="00B25FB3" w:rsidP="006241A5">
      <w:pPr>
        <w:pStyle w:val="Paragraphedeliste"/>
        <w:numPr>
          <w:ilvl w:val="3"/>
          <w:numId w:val="1"/>
        </w:numPr>
        <w:ind w:left="2127" w:hanging="426"/>
        <w:jc w:val="both"/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</w:pPr>
      <w:r w:rsidRPr="006241A5"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>Lien</w:t>
      </w:r>
      <w:r w:rsidR="001918DA" w:rsidRPr="006241A5"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>s</w:t>
      </w:r>
      <w:r w:rsidRPr="006241A5"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 xml:space="preserve"> hypertextes</w:t>
      </w:r>
      <w:r w:rsidR="0005496E" w:rsidRPr="006241A5"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 xml:space="preserve"> et qualité des images</w:t>
      </w:r>
      <w:r w:rsidRPr="006241A5"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 xml:space="preserve"> non garantis sous nos divers média</w:t>
      </w:r>
      <w:bookmarkStart w:id="3" w:name="_Toc44575244"/>
      <w:r w:rsidR="006241A5" w:rsidRPr="006241A5">
        <w:rPr>
          <w:rFonts w:asciiTheme="minorHAnsi" w:eastAsiaTheme="minorHAnsi" w:hAnsiTheme="minorHAnsi" w:cstheme="minorBidi"/>
          <w:color w:val="auto"/>
          <w:spacing w:val="0"/>
          <w:sz w:val="22"/>
          <w:lang w:eastAsia="en-US"/>
        </w:rPr>
        <w:t>s</w:t>
      </w:r>
      <w:bookmarkEnd w:id="3"/>
    </w:p>
    <w:sectPr w:rsidR="0005496E" w:rsidRPr="0062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94F4" w14:textId="77777777" w:rsidR="00F66CAE" w:rsidRDefault="00F66CAE" w:rsidP="008D6568">
      <w:pPr>
        <w:spacing w:after="0" w:line="240" w:lineRule="auto"/>
      </w:pPr>
      <w:r>
        <w:separator/>
      </w:r>
    </w:p>
  </w:endnote>
  <w:endnote w:type="continuationSeparator" w:id="0">
    <w:p w14:paraId="05951337" w14:textId="77777777" w:rsidR="00F66CAE" w:rsidRDefault="00F66CAE" w:rsidP="008D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70F6C" w14:textId="77777777" w:rsidR="00F66CAE" w:rsidRDefault="00F66CAE" w:rsidP="008D6568">
      <w:pPr>
        <w:spacing w:after="0" w:line="240" w:lineRule="auto"/>
      </w:pPr>
      <w:r>
        <w:separator/>
      </w:r>
    </w:p>
  </w:footnote>
  <w:footnote w:type="continuationSeparator" w:id="0">
    <w:p w14:paraId="0718266E" w14:textId="77777777" w:rsidR="00F66CAE" w:rsidRDefault="00F66CAE" w:rsidP="008D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3179"/>
    <w:multiLevelType w:val="hybridMultilevel"/>
    <w:tmpl w:val="567C4026"/>
    <w:lvl w:ilvl="0" w:tplc="F8FA5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12086"/>
    <w:multiLevelType w:val="hybridMultilevel"/>
    <w:tmpl w:val="D3F61B2A"/>
    <w:lvl w:ilvl="0" w:tplc="447251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1F8B"/>
    <w:multiLevelType w:val="hybridMultilevel"/>
    <w:tmpl w:val="B082DEB8"/>
    <w:lvl w:ilvl="0" w:tplc="DC24D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976"/>
    <w:multiLevelType w:val="hybridMultilevel"/>
    <w:tmpl w:val="F71EC978"/>
    <w:lvl w:ilvl="0" w:tplc="53100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81"/>
    <w:rsid w:val="00012AD1"/>
    <w:rsid w:val="00034297"/>
    <w:rsid w:val="000349E8"/>
    <w:rsid w:val="00036A92"/>
    <w:rsid w:val="00053EC1"/>
    <w:rsid w:val="0005496E"/>
    <w:rsid w:val="00065DFE"/>
    <w:rsid w:val="000D0148"/>
    <w:rsid w:val="00116FEE"/>
    <w:rsid w:val="001527BD"/>
    <w:rsid w:val="001830EB"/>
    <w:rsid w:val="00184F23"/>
    <w:rsid w:val="001918DA"/>
    <w:rsid w:val="001C0F0C"/>
    <w:rsid w:val="001D146F"/>
    <w:rsid w:val="001E7B85"/>
    <w:rsid w:val="00204FB6"/>
    <w:rsid w:val="00280B8A"/>
    <w:rsid w:val="002865CA"/>
    <w:rsid w:val="002B4616"/>
    <w:rsid w:val="002C0D45"/>
    <w:rsid w:val="002D5056"/>
    <w:rsid w:val="00334C91"/>
    <w:rsid w:val="0036555D"/>
    <w:rsid w:val="003737E4"/>
    <w:rsid w:val="00393986"/>
    <w:rsid w:val="003946C1"/>
    <w:rsid w:val="00394725"/>
    <w:rsid w:val="003B7BDB"/>
    <w:rsid w:val="003D01A7"/>
    <w:rsid w:val="003F32C3"/>
    <w:rsid w:val="00423019"/>
    <w:rsid w:val="00461A70"/>
    <w:rsid w:val="00480D42"/>
    <w:rsid w:val="00483A93"/>
    <w:rsid w:val="00487505"/>
    <w:rsid w:val="004B2699"/>
    <w:rsid w:val="004B3504"/>
    <w:rsid w:val="004C2B07"/>
    <w:rsid w:val="00514CA3"/>
    <w:rsid w:val="00585FB0"/>
    <w:rsid w:val="005F7620"/>
    <w:rsid w:val="00623ACF"/>
    <w:rsid w:val="006241A5"/>
    <w:rsid w:val="00633453"/>
    <w:rsid w:val="0067545D"/>
    <w:rsid w:val="006A0A08"/>
    <w:rsid w:val="006F608C"/>
    <w:rsid w:val="00726243"/>
    <w:rsid w:val="00732780"/>
    <w:rsid w:val="007418EC"/>
    <w:rsid w:val="00746E0D"/>
    <w:rsid w:val="00757586"/>
    <w:rsid w:val="0077428C"/>
    <w:rsid w:val="00787BAE"/>
    <w:rsid w:val="007D270C"/>
    <w:rsid w:val="007F585B"/>
    <w:rsid w:val="00802A1B"/>
    <w:rsid w:val="00814520"/>
    <w:rsid w:val="00823954"/>
    <w:rsid w:val="0082728A"/>
    <w:rsid w:val="00857B7A"/>
    <w:rsid w:val="00886ADB"/>
    <w:rsid w:val="008A1FAC"/>
    <w:rsid w:val="008D6568"/>
    <w:rsid w:val="00915F30"/>
    <w:rsid w:val="00941F1B"/>
    <w:rsid w:val="0094548D"/>
    <w:rsid w:val="00957792"/>
    <w:rsid w:val="00965F7F"/>
    <w:rsid w:val="0097101F"/>
    <w:rsid w:val="009946C9"/>
    <w:rsid w:val="009A7E81"/>
    <w:rsid w:val="009B6488"/>
    <w:rsid w:val="009B7A7C"/>
    <w:rsid w:val="00A1393E"/>
    <w:rsid w:val="00A2549D"/>
    <w:rsid w:val="00A32ECF"/>
    <w:rsid w:val="00A6786D"/>
    <w:rsid w:val="00A71582"/>
    <w:rsid w:val="00A86DEA"/>
    <w:rsid w:val="00AD7D73"/>
    <w:rsid w:val="00AE260A"/>
    <w:rsid w:val="00AF7E6E"/>
    <w:rsid w:val="00B25760"/>
    <w:rsid w:val="00B25FB3"/>
    <w:rsid w:val="00B46D41"/>
    <w:rsid w:val="00B50E29"/>
    <w:rsid w:val="00B90B89"/>
    <w:rsid w:val="00BD3151"/>
    <w:rsid w:val="00C25C8D"/>
    <w:rsid w:val="00C264F7"/>
    <w:rsid w:val="00C267E7"/>
    <w:rsid w:val="00C37339"/>
    <w:rsid w:val="00C375FC"/>
    <w:rsid w:val="00C62D16"/>
    <w:rsid w:val="00C67A04"/>
    <w:rsid w:val="00C81CE2"/>
    <w:rsid w:val="00C82F71"/>
    <w:rsid w:val="00C94501"/>
    <w:rsid w:val="00C96A06"/>
    <w:rsid w:val="00CC2DBF"/>
    <w:rsid w:val="00CC541B"/>
    <w:rsid w:val="00CD158F"/>
    <w:rsid w:val="00D1374E"/>
    <w:rsid w:val="00D313EC"/>
    <w:rsid w:val="00D32465"/>
    <w:rsid w:val="00D8051A"/>
    <w:rsid w:val="00D91670"/>
    <w:rsid w:val="00DC05EA"/>
    <w:rsid w:val="00DC083D"/>
    <w:rsid w:val="00DC120D"/>
    <w:rsid w:val="00DD6D4B"/>
    <w:rsid w:val="00DD79B3"/>
    <w:rsid w:val="00DF3202"/>
    <w:rsid w:val="00E23444"/>
    <w:rsid w:val="00E41140"/>
    <w:rsid w:val="00F11B6F"/>
    <w:rsid w:val="00F251A7"/>
    <w:rsid w:val="00F66CAE"/>
    <w:rsid w:val="00F7482C"/>
    <w:rsid w:val="00F84144"/>
    <w:rsid w:val="00F90768"/>
    <w:rsid w:val="00FB2E78"/>
    <w:rsid w:val="00FB377F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7616"/>
  <w15:chartTrackingRefBased/>
  <w15:docId w15:val="{95D304D7-364F-4F1E-B937-50810D6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0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42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42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5FB3"/>
    <w:pPr>
      <w:spacing w:after="0" w:line="240" w:lineRule="auto"/>
      <w:ind w:left="720"/>
    </w:pPr>
    <w:rPr>
      <w:rFonts w:ascii="Calibri" w:eastAsia="Calibri" w:hAnsi="Calibri" w:cs="Calibri"/>
      <w:color w:val="2C2C34"/>
      <w:spacing w:val="12"/>
      <w:sz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D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568"/>
  </w:style>
  <w:style w:type="paragraph" w:styleId="Pieddepage">
    <w:name w:val="footer"/>
    <w:basedOn w:val="Normal"/>
    <w:link w:val="PieddepageCar"/>
    <w:uiPriority w:val="99"/>
    <w:unhideWhenUsed/>
    <w:rsid w:val="008D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568"/>
  </w:style>
  <w:style w:type="character" w:customStyle="1" w:styleId="Titre1Car">
    <w:name w:val="Titre 1 Car"/>
    <w:basedOn w:val="Policepardfaut"/>
    <w:link w:val="Titre1"/>
    <w:uiPriority w:val="9"/>
    <w:rsid w:val="003D0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01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D01A7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3D0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D0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D01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D01A7"/>
    <w:pPr>
      <w:outlineLvl w:val="9"/>
    </w:pPr>
    <w:rPr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3D01A7"/>
    <w:pPr>
      <w:spacing w:after="100"/>
      <w:ind w:left="220"/>
    </w:pPr>
    <w:rPr>
      <w:rFonts w:eastAsiaTheme="minorEastAsia" w:cs="Times New Roman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3D01A7"/>
    <w:pPr>
      <w:spacing w:after="100"/>
    </w:pPr>
    <w:rPr>
      <w:rFonts w:eastAsiaTheme="minorEastAsia" w:cs="Times New Roman"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3D01A7"/>
    <w:pPr>
      <w:spacing w:after="100"/>
      <w:ind w:left="440"/>
    </w:pPr>
    <w:rPr>
      <w:rFonts w:eastAsiaTheme="minorEastAsia" w:cs="Times New Roman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D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DBF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24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24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9258-37F1-B74A-9BC5-DDCDC749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/>
      <vt:lpstr>Contexte</vt:lpstr>
      <vt:lpstr>Composition et rôle du comité de rédaction :</vt:lpstr>
      <vt:lpstr>Fonctionnement :</vt:lpstr>
      <vt:lpstr>Annexe 1 : Chartes</vt:lpstr>
      <vt:lpstr>    Charte des membres du Comité de Rédaction</vt:lpstr>
      <vt:lpstr>    </vt:lpstr>
      <vt:lpstr>    Charte des membres qui soumettent un article pour publication </vt:lpstr>
      <vt:lpstr>    </vt:lpstr>
      <vt:lpstr>Annexe 2 : Lignes éditoriales</vt:lpstr>
      <vt:lpstr>    Ligne éditoriale pour les articles publiés via CSDA</vt:lpstr>
      <vt:lpstr>    Ligne éditoriale FER</vt:lpstr>
      <vt:lpstr>Annexe 3 : Bonnes pratiques Ecriture</vt:lpstr>
      <vt:lpstr>    Vocabulaire, style, orthographe et typo</vt:lpstr>
      <vt:lpstr>Compte-rendu Présentation du 1er juillet 2020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Orfin</dc:creator>
  <cp:keywords/>
  <dc:description/>
  <cp:lastModifiedBy>Nathalie Orfin</cp:lastModifiedBy>
  <cp:revision>13</cp:revision>
  <cp:lastPrinted>2020-06-30T16:35:00Z</cp:lastPrinted>
  <dcterms:created xsi:type="dcterms:W3CDTF">2020-07-03T07:02:00Z</dcterms:created>
  <dcterms:modified xsi:type="dcterms:W3CDTF">2020-07-10T09:33:00Z</dcterms:modified>
</cp:coreProperties>
</file>